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6440170</wp:posOffset>
            </wp:positionH>
            <wp:positionV relativeFrom="page">
              <wp:posOffset>294640</wp:posOffset>
            </wp:positionV>
            <wp:extent cx="874395"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874395" cy="65976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1201 N. Market Street</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Suite 111</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Wilmington, Delaware 19801</w:t>
      </w:r>
    </w:p>
    <w:p>
      <w:pPr>
        <w:spacing w:after="0" w:line="2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April 18,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Ms. Abby Adams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NRX Pharmaceuticals,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S-1 (File No. 333-264201)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Adams:</w:t>
      </w:r>
    </w:p>
    <w:p>
      <w:pPr>
        <w:spacing w:after="0" w:line="22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Rule 461 of the Securities Act of 1933, as amended, we hereby request that the effective date of the above-captioned Registration Statement on Form S-1 (the “</w:t>
      </w:r>
      <w:r>
        <w:rPr>
          <w:rFonts w:ascii="Times New Roman" w:cs="Times New Roman" w:eastAsia="Times New Roman" w:hAnsi="Times New Roman"/>
          <w:sz w:val="18"/>
          <w:szCs w:val="18"/>
          <w:b w:val="1"/>
          <w:bCs w:val="1"/>
          <w:i w:val="1"/>
          <w:iCs w:val="1"/>
          <w:color w:val="auto"/>
        </w:rPr>
        <w:t>S-1</w:t>
      </w:r>
      <w:r>
        <w:rPr>
          <w:rFonts w:ascii="Times New Roman" w:cs="Times New Roman" w:eastAsia="Times New Roman" w:hAnsi="Times New Roman"/>
          <w:sz w:val="18"/>
          <w:szCs w:val="18"/>
          <w:color w:val="auto"/>
        </w:rPr>
        <w:t>”) of NRx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be accelerated to April 19, 2022 at 4:00 p.m. E.S.T. or as soon thereafter as may be practicable.</w:t>
      </w:r>
    </w:p>
    <w:p>
      <w:pPr>
        <w:spacing w:after="0" w:line="176"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understand that the Staff will consider this request as confirmation by the Company of its awareness of its responsibilities under the federal securities laws as they relate to the issuance of the securities covered by the S-1. If you have any questions regarding the foregoing, please contact Alex Lloyd of Kirkland &amp; Ellis LLP at (617) 459-6765 or alex.lloyd@kirkland.com.</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Alessandra Daigneault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Alessandra Daigneault</w:t>
      </w:r>
    </w:p>
    <w:p>
      <w:pPr>
        <w:spacing w:after="0" w:line="23"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Corporate Officer, General Counsel and 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2022-05-17T23:09:18Z</dcterms:created>
  <dcterms:modified xsi:type="dcterms:W3CDTF">2022-05-17T23:09:18Z</dcterms:modified>
</cp:coreProperties>
</file>